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9433" w14:textId="3D3E4BD7" w:rsidR="00DE280C" w:rsidRDefault="00417564" w:rsidP="00417564">
      <w:pPr>
        <w:jc w:val="center"/>
        <w:rPr>
          <w:b/>
          <w:bCs/>
        </w:rPr>
      </w:pPr>
      <w:r>
        <w:rPr>
          <w:b/>
          <w:bCs/>
        </w:rPr>
        <w:t>ALABAMA MASSAGE THERAPY LICEN</w:t>
      </w:r>
      <w:r w:rsidR="00A20F6B">
        <w:rPr>
          <w:b/>
          <w:bCs/>
        </w:rPr>
        <w:t>SI</w:t>
      </w:r>
      <w:r>
        <w:rPr>
          <w:b/>
          <w:bCs/>
        </w:rPr>
        <w:t>NG BOARD</w:t>
      </w:r>
    </w:p>
    <w:p w14:paraId="4048B115" w14:textId="1C4836F5" w:rsidR="00417564" w:rsidRDefault="00855924" w:rsidP="00417564">
      <w:pPr>
        <w:jc w:val="center"/>
        <w:rPr>
          <w:b/>
          <w:bCs/>
        </w:rPr>
      </w:pPr>
      <w:r>
        <w:rPr>
          <w:b/>
          <w:bCs/>
        </w:rPr>
        <w:t>INITIAL INSPECTION</w:t>
      </w:r>
    </w:p>
    <w:p w14:paraId="43CF0488" w14:textId="05C95CA1" w:rsidR="00417564" w:rsidRDefault="00417564" w:rsidP="00417564">
      <w:pPr>
        <w:jc w:val="both"/>
      </w:pPr>
    </w:p>
    <w:p w14:paraId="233D40B8" w14:textId="6E99A829" w:rsidR="00417564" w:rsidRDefault="00417564" w:rsidP="009219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21928">
        <w:rPr>
          <w:rFonts w:cstheme="minorHAnsi"/>
        </w:rPr>
        <w:t>Ala. Code 1975 § 34-43A-</w:t>
      </w:r>
      <w:r w:rsidR="00855924" w:rsidRPr="00921928">
        <w:rPr>
          <w:rFonts w:cstheme="minorHAnsi"/>
        </w:rPr>
        <w:t>9</w:t>
      </w:r>
      <w:r w:rsidRPr="00921928">
        <w:rPr>
          <w:rFonts w:cstheme="minorHAnsi"/>
        </w:rPr>
        <w:t>(</w:t>
      </w:r>
      <w:r w:rsidR="00855924" w:rsidRPr="00921928">
        <w:rPr>
          <w:rFonts w:cstheme="minorHAnsi"/>
        </w:rPr>
        <w:t>g)</w:t>
      </w:r>
      <w:r w:rsidRPr="00921928">
        <w:rPr>
          <w:rFonts w:cstheme="minorHAnsi"/>
        </w:rPr>
        <w:t xml:space="preserve">: </w:t>
      </w:r>
      <w:r w:rsidR="00921928" w:rsidRPr="00921928">
        <w:rPr>
          <w:rFonts w:cstheme="minorHAnsi"/>
          <w:kern w:val="0"/>
        </w:rPr>
        <w:t>The physical location of a proposed massage therapy establishment shall be subject to an initial inspection by the board before a massage therapy establishment license is granted to the applicant.</w:t>
      </w:r>
    </w:p>
    <w:p w14:paraId="13655348" w14:textId="77777777" w:rsidR="00D32C0A" w:rsidRPr="00921928" w:rsidRDefault="00D32C0A" w:rsidP="009219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12BD04" w14:textId="15FC90E0" w:rsidR="00417564" w:rsidRDefault="00417564" w:rsidP="00417564">
      <w:pPr>
        <w:jc w:val="both"/>
      </w:pPr>
      <w:r>
        <w:t>Alabama Administrative Code § 352-x-</w:t>
      </w:r>
      <w:r w:rsidR="00921928">
        <w:t>4</w:t>
      </w:r>
      <w:r>
        <w:t>-.0</w:t>
      </w:r>
      <w:r w:rsidR="00921928">
        <w:t>3</w:t>
      </w:r>
      <w:r>
        <w:t>(</w:t>
      </w:r>
      <w:r w:rsidR="00921928">
        <w:t>5</w:t>
      </w:r>
      <w:r>
        <w:t>)</w:t>
      </w:r>
      <w:r w:rsidR="00921928">
        <w:t>(a)</w:t>
      </w:r>
      <w:r>
        <w:t xml:space="preserve">: </w:t>
      </w:r>
      <w:r w:rsidR="00921928">
        <w:t>The physical location of a proposed massage therapy establishment shall be subject to an initial inspection by the Board before a massage therapy establishment license is granted to the applicant.</w:t>
      </w:r>
    </w:p>
    <w:p w14:paraId="73C41A29" w14:textId="1E70898A" w:rsidR="00417564" w:rsidRDefault="00417564" w:rsidP="00417564">
      <w:pPr>
        <w:jc w:val="both"/>
      </w:pPr>
      <w:r>
        <w:t>Establishment Name:</w:t>
      </w:r>
    </w:p>
    <w:p w14:paraId="20DF95AB" w14:textId="2E2FA5D1" w:rsidR="00417564" w:rsidRDefault="00417564" w:rsidP="00417564">
      <w:pPr>
        <w:jc w:val="both"/>
      </w:pPr>
      <w:r>
        <w:t xml:space="preserve">Telephone Number: </w:t>
      </w:r>
    </w:p>
    <w:p w14:paraId="1144DA3C" w14:textId="53531CA1" w:rsidR="00417564" w:rsidRDefault="00417564" w:rsidP="00417564">
      <w:pPr>
        <w:jc w:val="both"/>
      </w:pPr>
      <w:r>
        <w:t xml:space="preserve">Address: </w:t>
      </w:r>
    </w:p>
    <w:p w14:paraId="2362B5BB" w14:textId="0428A497" w:rsidR="00417564" w:rsidRDefault="00417564" w:rsidP="00417564">
      <w:pPr>
        <w:jc w:val="both"/>
      </w:pPr>
      <w:r>
        <w:t>Date</w:t>
      </w:r>
      <w:r w:rsidR="00921928">
        <w:t xml:space="preserve"> of Application for Licensure:</w:t>
      </w:r>
    </w:p>
    <w:p w14:paraId="5B9A8EBC" w14:textId="28E8D383" w:rsidR="00B24EBD" w:rsidRDefault="00B24EBD" w:rsidP="00417564">
      <w:pPr>
        <w:jc w:val="both"/>
      </w:pPr>
      <w:r>
        <w:t xml:space="preserve">Establishment Owner: </w:t>
      </w:r>
    </w:p>
    <w:p w14:paraId="23537432" w14:textId="77777777" w:rsidR="00D32C0A" w:rsidRDefault="00D32C0A" w:rsidP="00D32C0A">
      <w:pPr>
        <w:jc w:val="both"/>
      </w:pPr>
      <w:r>
        <w:t>Name of LMT Responsible for Compliance:</w:t>
      </w:r>
    </w:p>
    <w:p w14:paraId="539D794E" w14:textId="77777777" w:rsidR="00D32C0A" w:rsidRDefault="00D32C0A" w:rsidP="00D32C0A">
      <w:pPr>
        <w:jc w:val="both"/>
      </w:pPr>
      <w:r>
        <w:t>Address of LMT Responsible for Compliance:</w:t>
      </w:r>
    </w:p>
    <w:p w14:paraId="7FD686B6" w14:textId="2B48D512" w:rsidR="00B24EBD" w:rsidRDefault="00B24EBD" w:rsidP="00417564">
      <w:pPr>
        <w:jc w:val="both"/>
      </w:pPr>
      <w:r>
        <w:t xml:space="preserve">Massage Therapist Employed </w:t>
      </w:r>
      <w:r w:rsidR="00921928">
        <w:t xml:space="preserve">or expected to be employed </w:t>
      </w:r>
      <w:r>
        <w:t>by Establishment</w:t>
      </w:r>
      <w:r w:rsidR="00921928">
        <w:t xml:space="preserve"> if the license is granted</w:t>
      </w:r>
      <w:r>
        <w:t>: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990"/>
        <w:gridCol w:w="2916"/>
        <w:gridCol w:w="2279"/>
        <w:gridCol w:w="2520"/>
        <w:gridCol w:w="3060"/>
      </w:tblGrid>
      <w:tr w:rsidR="00D32C0A" w14:paraId="0B2C7584" w14:textId="77777777" w:rsidTr="00D32C0A">
        <w:trPr>
          <w:trHeight w:val="262"/>
        </w:trPr>
        <w:tc>
          <w:tcPr>
            <w:tcW w:w="2990" w:type="dxa"/>
          </w:tcPr>
          <w:p w14:paraId="01766B99" w14:textId="77777777" w:rsidR="00D32C0A" w:rsidRDefault="00D32C0A" w:rsidP="002F3C6C">
            <w:pPr>
              <w:jc w:val="center"/>
            </w:pPr>
            <w:r>
              <w:t>Name</w:t>
            </w:r>
          </w:p>
        </w:tc>
        <w:tc>
          <w:tcPr>
            <w:tcW w:w="2916" w:type="dxa"/>
          </w:tcPr>
          <w:p w14:paraId="370A6FE0" w14:textId="77777777" w:rsidR="00D32C0A" w:rsidRDefault="00D32C0A" w:rsidP="002F3C6C">
            <w:pPr>
              <w:jc w:val="center"/>
            </w:pPr>
            <w:r>
              <w:t>License No.</w:t>
            </w:r>
          </w:p>
        </w:tc>
        <w:tc>
          <w:tcPr>
            <w:tcW w:w="2279" w:type="dxa"/>
          </w:tcPr>
          <w:p w14:paraId="2672AD0F" w14:textId="77777777" w:rsidR="00D32C0A" w:rsidRDefault="00D32C0A" w:rsidP="002F3C6C">
            <w:pPr>
              <w:jc w:val="center"/>
            </w:pPr>
            <w:r>
              <w:t>Date of Expiration</w:t>
            </w:r>
          </w:p>
        </w:tc>
        <w:tc>
          <w:tcPr>
            <w:tcW w:w="2520" w:type="dxa"/>
          </w:tcPr>
          <w:p w14:paraId="1865DEBC" w14:textId="77777777" w:rsidR="00D32C0A" w:rsidRDefault="00D32C0A" w:rsidP="002F3C6C">
            <w:pPr>
              <w:jc w:val="center"/>
            </w:pPr>
            <w:r>
              <w:t>Displayed: Y/N</w:t>
            </w:r>
          </w:p>
        </w:tc>
        <w:tc>
          <w:tcPr>
            <w:tcW w:w="3060" w:type="dxa"/>
          </w:tcPr>
          <w:p w14:paraId="171E9450" w14:textId="77777777" w:rsidR="00D32C0A" w:rsidRDefault="00D32C0A" w:rsidP="002F3C6C">
            <w:pPr>
              <w:jc w:val="center"/>
            </w:pPr>
            <w:r>
              <w:t>Registered</w:t>
            </w:r>
          </w:p>
        </w:tc>
      </w:tr>
      <w:tr w:rsidR="00D32C0A" w14:paraId="259A4BBB" w14:textId="77777777" w:rsidTr="00D32C0A">
        <w:trPr>
          <w:trHeight w:val="247"/>
        </w:trPr>
        <w:tc>
          <w:tcPr>
            <w:tcW w:w="2990" w:type="dxa"/>
          </w:tcPr>
          <w:p w14:paraId="43A50220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2C4F4FCE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79B564EE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3EEDE929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4816968C" w14:textId="77777777" w:rsidR="00D32C0A" w:rsidRDefault="00D32C0A" w:rsidP="002F3C6C">
            <w:pPr>
              <w:jc w:val="both"/>
            </w:pPr>
          </w:p>
        </w:tc>
      </w:tr>
      <w:tr w:rsidR="00D32C0A" w14:paraId="0DD50734" w14:textId="77777777" w:rsidTr="00D32C0A">
        <w:trPr>
          <w:trHeight w:val="262"/>
        </w:trPr>
        <w:tc>
          <w:tcPr>
            <w:tcW w:w="2990" w:type="dxa"/>
          </w:tcPr>
          <w:p w14:paraId="2B581ABA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6E062A95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7D9C8E3C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7A099A97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5D7C8A5D" w14:textId="77777777" w:rsidR="00D32C0A" w:rsidRDefault="00D32C0A" w:rsidP="002F3C6C">
            <w:pPr>
              <w:jc w:val="both"/>
            </w:pPr>
          </w:p>
        </w:tc>
      </w:tr>
      <w:tr w:rsidR="00D32C0A" w14:paraId="5D0443B6" w14:textId="77777777" w:rsidTr="00D32C0A">
        <w:trPr>
          <w:trHeight w:val="247"/>
        </w:trPr>
        <w:tc>
          <w:tcPr>
            <w:tcW w:w="2990" w:type="dxa"/>
          </w:tcPr>
          <w:p w14:paraId="4081FB35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558EE543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65FE2057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612BA41D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6243C5B3" w14:textId="77777777" w:rsidR="00D32C0A" w:rsidRDefault="00D32C0A" w:rsidP="002F3C6C">
            <w:pPr>
              <w:jc w:val="both"/>
            </w:pPr>
          </w:p>
        </w:tc>
      </w:tr>
      <w:tr w:rsidR="00D32C0A" w14:paraId="4029FEF9" w14:textId="77777777" w:rsidTr="00D32C0A">
        <w:trPr>
          <w:trHeight w:val="262"/>
        </w:trPr>
        <w:tc>
          <w:tcPr>
            <w:tcW w:w="2990" w:type="dxa"/>
          </w:tcPr>
          <w:p w14:paraId="07A6753D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17EC49A7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5ED250C0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4570C1B9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11C4A63C" w14:textId="77777777" w:rsidR="00D32C0A" w:rsidRDefault="00D32C0A" w:rsidP="002F3C6C">
            <w:pPr>
              <w:jc w:val="both"/>
            </w:pPr>
          </w:p>
        </w:tc>
      </w:tr>
      <w:tr w:rsidR="00D32C0A" w14:paraId="0A60D578" w14:textId="77777777" w:rsidTr="00D32C0A">
        <w:trPr>
          <w:trHeight w:val="247"/>
        </w:trPr>
        <w:tc>
          <w:tcPr>
            <w:tcW w:w="2990" w:type="dxa"/>
          </w:tcPr>
          <w:p w14:paraId="2627729F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52650145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07EEA729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698F835E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41AFA52F" w14:textId="77777777" w:rsidR="00D32C0A" w:rsidRDefault="00D32C0A" w:rsidP="002F3C6C">
            <w:pPr>
              <w:jc w:val="both"/>
            </w:pPr>
          </w:p>
        </w:tc>
      </w:tr>
      <w:tr w:rsidR="00D32C0A" w14:paraId="152B8B2C" w14:textId="77777777" w:rsidTr="00D32C0A">
        <w:trPr>
          <w:trHeight w:val="262"/>
        </w:trPr>
        <w:tc>
          <w:tcPr>
            <w:tcW w:w="2990" w:type="dxa"/>
          </w:tcPr>
          <w:p w14:paraId="3FEA0475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0FB9C842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654457F4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09EF0C87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32C04533" w14:textId="77777777" w:rsidR="00D32C0A" w:rsidRDefault="00D32C0A" w:rsidP="002F3C6C">
            <w:pPr>
              <w:jc w:val="both"/>
            </w:pPr>
          </w:p>
        </w:tc>
      </w:tr>
      <w:tr w:rsidR="00D32C0A" w14:paraId="18DC5FC7" w14:textId="77777777" w:rsidTr="00D32C0A">
        <w:trPr>
          <w:trHeight w:val="247"/>
        </w:trPr>
        <w:tc>
          <w:tcPr>
            <w:tcW w:w="2990" w:type="dxa"/>
          </w:tcPr>
          <w:p w14:paraId="4286E210" w14:textId="77777777" w:rsidR="00D32C0A" w:rsidRDefault="00D32C0A" w:rsidP="002F3C6C">
            <w:pPr>
              <w:jc w:val="both"/>
            </w:pPr>
          </w:p>
        </w:tc>
        <w:tc>
          <w:tcPr>
            <w:tcW w:w="2916" w:type="dxa"/>
          </w:tcPr>
          <w:p w14:paraId="4B9B59CD" w14:textId="77777777" w:rsidR="00D32C0A" w:rsidRDefault="00D32C0A" w:rsidP="002F3C6C">
            <w:pPr>
              <w:jc w:val="both"/>
            </w:pPr>
          </w:p>
        </w:tc>
        <w:tc>
          <w:tcPr>
            <w:tcW w:w="2279" w:type="dxa"/>
          </w:tcPr>
          <w:p w14:paraId="21D0ED15" w14:textId="77777777" w:rsidR="00D32C0A" w:rsidRDefault="00D32C0A" w:rsidP="002F3C6C">
            <w:pPr>
              <w:jc w:val="both"/>
            </w:pPr>
          </w:p>
        </w:tc>
        <w:tc>
          <w:tcPr>
            <w:tcW w:w="2520" w:type="dxa"/>
          </w:tcPr>
          <w:p w14:paraId="67240FC6" w14:textId="77777777" w:rsidR="00D32C0A" w:rsidRDefault="00D32C0A" w:rsidP="002F3C6C">
            <w:pPr>
              <w:jc w:val="both"/>
            </w:pPr>
          </w:p>
        </w:tc>
        <w:tc>
          <w:tcPr>
            <w:tcW w:w="3060" w:type="dxa"/>
          </w:tcPr>
          <w:p w14:paraId="6D7E1444" w14:textId="77777777" w:rsidR="00D32C0A" w:rsidRDefault="00D32C0A" w:rsidP="002F3C6C">
            <w:pPr>
              <w:jc w:val="both"/>
            </w:pPr>
          </w:p>
        </w:tc>
      </w:tr>
    </w:tbl>
    <w:p w14:paraId="59531E7F" w14:textId="77777777" w:rsidR="00D32C0A" w:rsidRDefault="00D32C0A" w:rsidP="00D32C0A">
      <w:pPr>
        <w:jc w:val="both"/>
      </w:pPr>
    </w:p>
    <w:p w14:paraId="1882FB8A" w14:textId="36BD65A1" w:rsidR="00B24EBD" w:rsidRDefault="00B24EBD" w:rsidP="00417564">
      <w:pPr>
        <w:jc w:val="both"/>
      </w:pPr>
      <w:r>
        <w:t xml:space="preserve">All compliance criteria referenced within this document are specified within AMTLB Administrative Code § 532-X-4-.02 </w:t>
      </w:r>
    </w:p>
    <w:p w14:paraId="1BDB7EDB" w14:textId="77777777" w:rsidR="00B24EBD" w:rsidRDefault="00B24EBD" w:rsidP="00417564">
      <w:pPr>
        <w:jc w:val="both"/>
      </w:pPr>
    </w:p>
    <w:tbl>
      <w:tblPr>
        <w:tblStyle w:val="TableGrid"/>
        <w:tblW w:w="12950" w:type="dxa"/>
        <w:tblLook w:val="0480" w:firstRow="0" w:lastRow="0" w:firstColumn="1" w:lastColumn="0" w:noHBand="0" w:noVBand="1"/>
      </w:tblPr>
      <w:tblGrid>
        <w:gridCol w:w="3175"/>
        <w:gridCol w:w="3635"/>
        <w:gridCol w:w="748"/>
        <w:gridCol w:w="748"/>
        <w:gridCol w:w="676"/>
        <w:gridCol w:w="3968"/>
      </w:tblGrid>
      <w:tr w:rsidR="00D32C0A" w14:paraId="76B69C2C" w14:textId="77777777" w:rsidTr="00D61A6B">
        <w:trPr>
          <w:tblHeader/>
        </w:trPr>
        <w:tc>
          <w:tcPr>
            <w:tcW w:w="3175" w:type="dxa"/>
          </w:tcPr>
          <w:p w14:paraId="01D8BDD0" w14:textId="3F8E255E" w:rsidR="00D32C0A" w:rsidRDefault="00D61A6B" w:rsidP="002F3C6C">
            <w:pPr>
              <w:spacing w:line="480" w:lineRule="auto"/>
              <w:jc w:val="center"/>
            </w:pPr>
            <w:r>
              <w:t>Regulation</w:t>
            </w:r>
          </w:p>
        </w:tc>
        <w:tc>
          <w:tcPr>
            <w:tcW w:w="3635" w:type="dxa"/>
          </w:tcPr>
          <w:p w14:paraId="72F685B6" w14:textId="77777777" w:rsidR="00D32C0A" w:rsidRDefault="00D32C0A" w:rsidP="002F3C6C">
            <w:pPr>
              <w:spacing w:line="480" w:lineRule="auto"/>
              <w:jc w:val="center"/>
            </w:pPr>
            <w:r>
              <w:t xml:space="preserve">Requirement </w:t>
            </w:r>
          </w:p>
        </w:tc>
        <w:tc>
          <w:tcPr>
            <w:tcW w:w="748" w:type="dxa"/>
          </w:tcPr>
          <w:p w14:paraId="76749D50" w14:textId="77777777" w:rsidR="00D32C0A" w:rsidRDefault="00D32C0A" w:rsidP="002F3C6C">
            <w:pPr>
              <w:jc w:val="center"/>
            </w:pPr>
            <w:r>
              <w:t>Met</w:t>
            </w:r>
          </w:p>
        </w:tc>
        <w:tc>
          <w:tcPr>
            <w:tcW w:w="748" w:type="dxa"/>
          </w:tcPr>
          <w:p w14:paraId="72C4031D" w14:textId="77777777" w:rsidR="00D32C0A" w:rsidRDefault="00D32C0A" w:rsidP="002F3C6C">
            <w:pPr>
              <w:jc w:val="center"/>
            </w:pPr>
            <w:r>
              <w:t>Not Met</w:t>
            </w:r>
          </w:p>
        </w:tc>
        <w:tc>
          <w:tcPr>
            <w:tcW w:w="676" w:type="dxa"/>
          </w:tcPr>
          <w:p w14:paraId="64B875E1" w14:textId="77777777" w:rsidR="00D32C0A" w:rsidRDefault="00D32C0A" w:rsidP="002F3C6C">
            <w:pPr>
              <w:jc w:val="center"/>
            </w:pPr>
            <w:r>
              <w:t>N/A</w:t>
            </w:r>
          </w:p>
        </w:tc>
        <w:tc>
          <w:tcPr>
            <w:tcW w:w="3968" w:type="dxa"/>
          </w:tcPr>
          <w:p w14:paraId="138F2CCE" w14:textId="77777777" w:rsidR="00D32C0A" w:rsidRDefault="00D32C0A" w:rsidP="002F3C6C">
            <w:pPr>
              <w:jc w:val="center"/>
            </w:pPr>
            <w:r>
              <w:t>Notes</w:t>
            </w:r>
          </w:p>
        </w:tc>
      </w:tr>
      <w:tr w:rsidR="00D61A6B" w14:paraId="7294B173" w14:textId="77777777" w:rsidTr="00D61A6B">
        <w:tc>
          <w:tcPr>
            <w:tcW w:w="3175" w:type="dxa"/>
            <w:vMerge w:val="restart"/>
          </w:tcPr>
          <w:p w14:paraId="2922BB2B" w14:textId="6FF451BA" w:rsidR="00D61A6B" w:rsidRDefault="00D61A6B" w:rsidP="002F3C6C">
            <w:pPr>
              <w:jc w:val="both"/>
            </w:pPr>
            <w:r>
              <w:t>Admin. Code § 532-X-4-.02(1)</w:t>
            </w:r>
          </w:p>
        </w:tc>
        <w:tc>
          <w:tcPr>
            <w:tcW w:w="3635" w:type="dxa"/>
          </w:tcPr>
          <w:p w14:paraId="34731EF6" w14:textId="77777777" w:rsidR="00D61A6B" w:rsidRDefault="00D61A6B" w:rsidP="002F3C6C">
            <w:pPr>
              <w:jc w:val="both"/>
            </w:pPr>
            <w:r>
              <w:t>(a): Right to occupy the premises</w:t>
            </w:r>
          </w:p>
        </w:tc>
        <w:tc>
          <w:tcPr>
            <w:tcW w:w="748" w:type="dxa"/>
          </w:tcPr>
          <w:p w14:paraId="3F77A201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6B8EC3A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5EF4957D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817C2AF" w14:textId="77777777" w:rsidR="00D61A6B" w:rsidRDefault="00D61A6B" w:rsidP="002F3C6C">
            <w:pPr>
              <w:jc w:val="both"/>
            </w:pPr>
          </w:p>
        </w:tc>
      </w:tr>
      <w:tr w:rsidR="00D61A6B" w14:paraId="179DA806" w14:textId="77777777" w:rsidTr="00D61A6B">
        <w:tc>
          <w:tcPr>
            <w:tcW w:w="3175" w:type="dxa"/>
            <w:vMerge/>
          </w:tcPr>
          <w:p w14:paraId="4D688EF9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F41CC96" w14:textId="77777777" w:rsidR="00D61A6B" w:rsidRDefault="00D61A6B" w:rsidP="002F3C6C">
            <w:pPr>
              <w:jc w:val="both"/>
            </w:pPr>
            <w:r>
              <w:t>(b): Proof of insurance</w:t>
            </w:r>
          </w:p>
        </w:tc>
        <w:tc>
          <w:tcPr>
            <w:tcW w:w="748" w:type="dxa"/>
          </w:tcPr>
          <w:p w14:paraId="5A52601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53C7A9E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C38BE57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47EAD943" w14:textId="77777777" w:rsidR="00D61A6B" w:rsidRDefault="00D61A6B" w:rsidP="002F3C6C">
            <w:pPr>
              <w:jc w:val="both"/>
            </w:pPr>
          </w:p>
        </w:tc>
      </w:tr>
      <w:tr w:rsidR="00D61A6B" w14:paraId="4602C0A9" w14:textId="77777777" w:rsidTr="00D61A6B">
        <w:tc>
          <w:tcPr>
            <w:tcW w:w="3175" w:type="dxa"/>
            <w:vMerge/>
          </w:tcPr>
          <w:p w14:paraId="1643A900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CB72F08" w14:textId="77777777" w:rsidR="00D61A6B" w:rsidRDefault="00D61A6B" w:rsidP="002F3C6C">
            <w:pPr>
              <w:jc w:val="both"/>
            </w:pPr>
            <w:r>
              <w:t>(c): Compliance with State and local fire and safety requirements</w:t>
            </w:r>
          </w:p>
        </w:tc>
        <w:tc>
          <w:tcPr>
            <w:tcW w:w="748" w:type="dxa"/>
          </w:tcPr>
          <w:p w14:paraId="5A940B10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7C7957C0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56285304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4059A71" w14:textId="77777777" w:rsidR="00D61A6B" w:rsidRDefault="00D61A6B" w:rsidP="002F3C6C">
            <w:pPr>
              <w:jc w:val="both"/>
            </w:pPr>
          </w:p>
        </w:tc>
      </w:tr>
      <w:tr w:rsidR="00D61A6B" w14:paraId="06CE8FEE" w14:textId="77777777" w:rsidTr="00D61A6B">
        <w:tc>
          <w:tcPr>
            <w:tcW w:w="3175" w:type="dxa"/>
            <w:vMerge/>
          </w:tcPr>
          <w:p w14:paraId="72A5E48A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13D7778" w14:textId="77777777" w:rsidR="00D61A6B" w:rsidRDefault="00D61A6B" w:rsidP="002F3C6C">
            <w:pPr>
              <w:jc w:val="both"/>
            </w:pPr>
            <w:r>
              <w:t>(d): Working fire extinguisher</w:t>
            </w:r>
          </w:p>
        </w:tc>
        <w:tc>
          <w:tcPr>
            <w:tcW w:w="748" w:type="dxa"/>
          </w:tcPr>
          <w:p w14:paraId="0E1D21D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EA725FF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D695DA9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E3AF4D0" w14:textId="77777777" w:rsidR="00D61A6B" w:rsidRDefault="00D61A6B" w:rsidP="002F3C6C">
            <w:pPr>
              <w:jc w:val="both"/>
            </w:pPr>
          </w:p>
        </w:tc>
      </w:tr>
      <w:tr w:rsidR="00D61A6B" w14:paraId="1F1F9BE5" w14:textId="77777777" w:rsidTr="00D61A6B">
        <w:tc>
          <w:tcPr>
            <w:tcW w:w="3175" w:type="dxa"/>
            <w:vMerge/>
          </w:tcPr>
          <w:p w14:paraId="3D745210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27CF6EC" w14:textId="77777777" w:rsidR="00D61A6B" w:rsidRDefault="00D61A6B" w:rsidP="002F3C6C">
            <w:pPr>
              <w:jc w:val="both"/>
            </w:pPr>
            <w:r>
              <w:t>(e): Provision for extermination of vermin, insects, termites and rodents</w:t>
            </w:r>
          </w:p>
        </w:tc>
        <w:tc>
          <w:tcPr>
            <w:tcW w:w="748" w:type="dxa"/>
          </w:tcPr>
          <w:p w14:paraId="7F197DAB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FF7035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2479140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5E9BEEA8" w14:textId="77777777" w:rsidR="00D61A6B" w:rsidRDefault="00D61A6B" w:rsidP="002F3C6C">
            <w:pPr>
              <w:jc w:val="both"/>
            </w:pPr>
          </w:p>
        </w:tc>
      </w:tr>
      <w:tr w:rsidR="00D61A6B" w14:paraId="28E7E2DE" w14:textId="77777777" w:rsidTr="00D61A6B">
        <w:tc>
          <w:tcPr>
            <w:tcW w:w="3175" w:type="dxa"/>
            <w:vMerge/>
          </w:tcPr>
          <w:p w14:paraId="1AAC5325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5FFE79B2" w14:textId="77777777" w:rsidR="00D61A6B" w:rsidRDefault="00D61A6B" w:rsidP="002F3C6C">
            <w:pPr>
              <w:jc w:val="both"/>
            </w:pPr>
            <w:r>
              <w:t xml:space="preserve">(f): Laundering or sanitation of all equipment and linens or other materials furnished for use of the customer or client, prior to reuse if applicable </w:t>
            </w:r>
          </w:p>
        </w:tc>
        <w:tc>
          <w:tcPr>
            <w:tcW w:w="748" w:type="dxa"/>
          </w:tcPr>
          <w:p w14:paraId="408F97E7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FC3448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12886B8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AC529F7" w14:textId="77777777" w:rsidR="00D61A6B" w:rsidRDefault="00D61A6B" w:rsidP="002F3C6C">
            <w:pPr>
              <w:jc w:val="both"/>
            </w:pPr>
            <w:r>
              <w:t>If washer/dryer not on site what services are used:</w:t>
            </w:r>
          </w:p>
        </w:tc>
      </w:tr>
      <w:tr w:rsidR="00D61A6B" w14:paraId="3A8BD38D" w14:textId="77777777" w:rsidTr="00D61A6B">
        <w:tc>
          <w:tcPr>
            <w:tcW w:w="3175" w:type="dxa"/>
            <w:vMerge/>
          </w:tcPr>
          <w:p w14:paraId="62F7151F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BF22220" w14:textId="77777777" w:rsidR="00D61A6B" w:rsidRDefault="00D61A6B" w:rsidP="002F3C6C">
            <w:pPr>
              <w:jc w:val="both"/>
            </w:pPr>
            <w:r>
              <w:t>(g): Maintenance of equipment in a safe and sanitary equipment</w:t>
            </w:r>
          </w:p>
        </w:tc>
        <w:tc>
          <w:tcPr>
            <w:tcW w:w="748" w:type="dxa"/>
          </w:tcPr>
          <w:p w14:paraId="5313F3A0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F761E5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176A195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2F21B0E3" w14:textId="77777777" w:rsidR="00D61A6B" w:rsidRDefault="00D61A6B" w:rsidP="002F3C6C">
            <w:pPr>
              <w:jc w:val="both"/>
            </w:pPr>
          </w:p>
        </w:tc>
      </w:tr>
      <w:tr w:rsidR="00D61A6B" w14:paraId="775B746B" w14:textId="77777777" w:rsidTr="00D61A6B">
        <w:tc>
          <w:tcPr>
            <w:tcW w:w="3175" w:type="dxa"/>
            <w:vMerge/>
          </w:tcPr>
          <w:p w14:paraId="213F8EF5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1E5C1277" w14:textId="77777777" w:rsidR="00D61A6B" w:rsidRDefault="00D61A6B" w:rsidP="002F3C6C">
            <w:pPr>
              <w:jc w:val="both"/>
            </w:pPr>
            <w:r>
              <w:t>(h) Adequate toilet and lavatory facilities with running water, toilet tissue, soap/hand washing materials, towels/hand drying devices, waste receptacle and adequate lighting and ventilation sufficient to remove odors.</w:t>
            </w:r>
          </w:p>
        </w:tc>
        <w:tc>
          <w:tcPr>
            <w:tcW w:w="748" w:type="dxa"/>
          </w:tcPr>
          <w:p w14:paraId="4D3D2151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D34023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0F4586AB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794C18AC" w14:textId="77777777" w:rsidR="00D61A6B" w:rsidRDefault="00D61A6B" w:rsidP="002F3C6C">
            <w:pPr>
              <w:jc w:val="both"/>
            </w:pPr>
          </w:p>
        </w:tc>
      </w:tr>
      <w:tr w:rsidR="00D61A6B" w14:paraId="7BB61A97" w14:textId="77777777" w:rsidTr="00D61A6B">
        <w:tc>
          <w:tcPr>
            <w:tcW w:w="3175" w:type="dxa"/>
            <w:vMerge/>
          </w:tcPr>
          <w:p w14:paraId="0A8E297B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0ADA09DC" w14:textId="77777777" w:rsidR="00D61A6B" w:rsidRDefault="00D61A6B" w:rsidP="002F3C6C">
            <w:pPr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): Adequate and sanitary shower facilities if the establishment maintains a whirlpool bath, sauna, hot tub, spa, steam cabinet or steam room; the shower, if any is to be equipped with soap, sanitary cloth towels, and adequate lighting and ventilation sufficient to remove odors.</w:t>
            </w:r>
          </w:p>
        </w:tc>
        <w:tc>
          <w:tcPr>
            <w:tcW w:w="748" w:type="dxa"/>
          </w:tcPr>
          <w:p w14:paraId="69B8FCE9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78CB5520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2B8DAEB4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7573EF74" w14:textId="77777777" w:rsidR="00D61A6B" w:rsidRDefault="00D61A6B" w:rsidP="002F3C6C">
            <w:pPr>
              <w:jc w:val="both"/>
            </w:pPr>
          </w:p>
        </w:tc>
      </w:tr>
      <w:tr w:rsidR="00D61A6B" w14:paraId="7E52BD2E" w14:textId="77777777" w:rsidTr="00D61A6B">
        <w:tc>
          <w:tcPr>
            <w:tcW w:w="3175" w:type="dxa"/>
            <w:vMerge/>
          </w:tcPr>
          <w:p w14:paraId="142710F6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9C27BD1" w14:textId="77777777" w:rsidR="00D61A6B" w:rsidRDefault="00D61A6B" w:rsidP="002F3C6C">
            <w:pPr>
              <w:jc w:val="both"/>
            </w:pPr>
            <w:r>
              <w:t>(j) Clean drape materials for draping clients during massage.</w:t>
            </w:r>
          </w:p>
        </w:tc>
        <w:tc>
          <w:tcPr>
            <w:tcW w:w="748" w:type="dxa"/>
          </w:tcPr>
          <w:p w14:paraId="7514E195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D1EF71B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7FAA8E3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62E03C1" w14:textId="77777777" w:rsidR="00D61A6B" w:rsidRDefault="00D61A6B" w:rsidP="002F3C6C">
            <w:pPr>
              <w:jc w:val="both"/>
            </w:pPr>
          </w:p>
        </w:tc>
      </w:tr>
      <w:tr w:rsidR="00D61A6B" w14:paraId="159C203A" w14:textId="77777777" w:rsidTr="00D61A6B">
        <w:tc>
          <w:tcPr>
            <w:tcW w:w="3175" w:type="dxa"/>
          </w:tcPr>
          <w:p w14:paraId="4484E2DD" w14:textId="77777777" w:rsidR="00D61A6B" w:rsidRDefault="00D61A6B" w:rsidP="00D61A6B">
            <w:pPr>
              <w:jc w:val="both"/>
            </w:pPr>
          </w:p>
        </w:tc>
        <w:tc>
          <w:tcPr>
            <w:tcW w:w="3635" w:type="dxa"/>
          </w:tcPr>
          <w:p w14:paraId="390000E4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02F050B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6E1452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7B268796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02C7BF5" w14:textId="77777777" w:rsidR="00D61A6B" w:rsidRDefault="00D61A6B" w:rsidP="002F3C6C">
            <w:pPr>
              <w:jc w:val="both"/>
            </w:pPr>
          </w:p>
        </w:tc>
      </w:tr>
      <w:tr w:rsidR="00D61A6B" w14:paraId="73C0E2A2" w14:textId="77777777" w:rsidTr="00D61A6B">
        <w:tc>
          <w:tcPr>
            <w:tcW w:w="3175" w:type="dxa"/>
            <w:vMerge w:val="restart"/>
          </w:tcPr>
          <w:p w14:paraId="0C227397" w14:textId="77777777" w:rsidR="00D61A6B" w:rsidRDefault="00D61A6B" w:rsidP="00D61A6B">
            <w:pPr>
              <w:jc w:val="both"/>
            </w:pPr>
            <w:r>
              <w:t>Admin. Code § 532-X-4-.02(1)(k):</w:t>
            </w:r>
          </w:p>
          <w:p w14:paraId="4B55C817" w14:textId="20B928D2" w:rsidR="00D61A6B" w:rsidRDefault="00D61A6B" w:rsidP="00D61A6B">
            <w:pPr>
              <w:jc w:val="both"/>
            </w:pPr>
            <w:r w:rsidRPr="00DD1944">
              <w:t>(k) Documentation of all massage therapy appointments whether the appointments are provided at the licensed massage therapy establishment or are out-call or onsite appointments.</w:t>
            </w:r>
          </w:p>
        </w:tc>
        <w:tc>
          <w:tcPr>
            <w:tcW w:w="3635" w:type="dxa"/>
          </w:tcPr>
          <w:p w14:paraId="34E9E7E8" w14:textId="77777777" w:rsidR="00D61A6B" w:rsidRDefault="00D61A6B" w:rsidP="002F3C6C">
            <w:pPr>
              <w:jc w:val="both"/>
            </w:pPr>
            <w:r>
              <w:t>(1) Appointments documented prior to commencement of the massage therapy services.</w:t>
            </w:r>
          </w:p>
        </w:tc>
        <w:tc>
          <w:tcPr>
            <w:tcW w:w="748" w:type="dxa"/>
          </w:tcPr>
          <w:p w14:paraId="0C72890C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1005C11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25D8AF53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4CAD102" w14:textId="77777777" w:rsidR="00D61A6B" w:rsidRDefault="00D61A6B" w:rsidP="002F3C6C">
            <w:pPr>
              <w:jc w:val="both"/>
            </w:pPr>
          </w:p>
        </w:tc>
      </w:tr>
      <w:tr w:rsidR="00D61A6B" w14:paraId="2F011D50" w14:textId="77777777" w:rsidTr="00D61A6B">
        <w:tc>
          <w:tcPr>
            <w:tcW w:w="3175" w:type="dxa"/>
            <w:vMerge/>
          </w:tcPr>
          <w:p w14:paraId="49C367CC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871DC31" w14:textId="77777777" w:rsidR="00D61A6B" w:rsidRDefault="00D61A6B" w:rsidP="002F3C6C">
            <w:pPr>
              <w:jc w:val="both"/>
            </w:pPr>
            <w:r>
              <w:t>(2) No undocumented massage therapy appointments.</w:t>
            </w:r>
          </w:p>
        </w:tc>
        <w:tc>
          <w:tcPr>
            <w:tcW w:w="748" w:type="dxa"/>
          </w:tcPr>
          <w:p w14:paraId="731930E5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875AD04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457B349D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229E53C9" w14:textId="77777777" w:rsidR="00D61A6B" w:rsidRDefault="00D61A6B" w:rsidP="002F3C6C">
            <w:pPr>
              <w:jc w:val="both"/>
            </w:pPr>
          </w:p>
        </w:tc>
      </w:tr>
      <w:tr w:rsidR="00D61A6B" w14:paraId="46605779" w14:textId="77777777" w:rsidTr="00D61A6B">
        <w:tc>
          <w:tcPr>
            <w:tcW w:w="3175" w:type="dxa"/>
            <w:vMerge/>
          </w:tcPr>
          <w:p w14:paraId="58CE50FD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7E05EC52" w14:textId="77777777" w:rsidR="00D61A6B" w:rsidRDefault="00D61A6B" w:rsidP="002F3C6C">
            <w:pPr>
              <w:jc w:val="both"/>
            </w:pPr>
            <w:r>
              <w:t>(3) Documentation of appointments is maintained on the premises of the establishment and available for inspection.</w:t>
            </w:r>
          </w:p>
        </w:tc>
        <w:tc>
          <w:tcPr>
            <w:tcW w:w="748" w:type="dxa"/>
          </w:tcPr>
          <w:p w14:paraId="44481401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1C343AEA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AC4E09A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DE93343" w14:textId="77777777" w:rsidR="00D61A6B" w:rsidRDefault="00D61A6B" w:rsidP="002F3C6C">
            <w:pPr>
              <w:jc w:val="both"/>
            </w:pPr>
          </w:p>
        </w:tc>
      </w:tr>
      <w:tr w:rsidR="00D61A6B" w14:paraId="46133224" w14:textId="77777777" w:rsidTr="00D61A6B">
        <w:tc>
          <w:tcPr>
            <w:tcW w:w="3175" w:type="dxa"/>
            <w:vMerge/>
          </w:tcPr>
          <w:p w14:paraId="79089764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59A4E0BF" w14:textId="77777777" w:rsidR="00D61A6B" w:rsidRDefault="00D61A6B" w:rsidP="002F3C6C">
            <w:pPr>
              <w:jc w:val="both"/>
            </w:pPr>
            <w:r>
              <w:t>(4) Documentation contains name of client, name of LMT(s), location services occur, type and duration of services to be performed, and date and time services will occur.</w:t>
            </w:r>
          </w:p>
        </w:tc>
        <w:tc>
          <w:tcPr>
            <w:tcW w:w="748" w:type="dxa"/>
          </w:tcPr>
          <w:p w14:paraId="254EDE53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DB3CEF2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56170DFA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4D801785" w14:textId="77777777" w:rsidR="00D61A6B" w:rsidRDefault="00D61A6B" w:rsidP="002F3C6C">
            <w:pPr>
              <w:jc w:val="both"/>
            </w:pPr>
          </w:p>
        </w:tc>
      </w:tr>
      <w:tr w:rsidR="00D61A6B" w14:paraId="21A0400D" w14:textId="77777777" w:rsidTr="00D61A6B">
        <w:tc>
          <w:tcPr>
            <w:tcW w:w="3175" w:type="dxa"/>
            <w:vMerge/>
          </w:tcPr>
          <w:p w14:paraId="69776D56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25AA696A" w14:textId="77777777" w:rsidR="00D61A6B" w:rsidRDefault="00D61A6B" w:rsidP="002F3C6C">
            <w:pPr>
              <w:jc w:val="both"/>
            </w:pPr>
            <w:r>
              <w:t>(5) Current and post appointment calendar records on site for past three (3) years minimum.</w:t>
            </w:r>
          </w:p>
        </w:tc>
        <w:tc>
          <w:tcPr>
            <w:tcW w:w="748" w:type="dxa"/>
          </w:tcPr>
          <w:p w14:paraId="159AD3F0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6FC15C27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7F92652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5C401631" w14:textId="77777777" w:rsidR="00D61A6B" w:rsidRDefault="00D61A6B" w:rsidP="002F3C6C">
            <w:pPr>
              <w:jc w:val="both"/>
            </w:pPr>
          </w:p>
        </w:tc>
      </w:tr>
      <w:tr w:rsidR="00D61A6B" w14:paraId="5730A004" w14:textId="77777777" w:rsidTr="00D61A6B">
        <w:tc>
          <w:tcPr>
            <w:tcW w:w="3175" w:type="dxa"/>
            <w:vMerge/>
          </w:tcPr>
          <w:p w14:paraId="1BC5FBEE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155E9EB3" w14:textId="77777777" w:rsidR="00D61A6B" w:rsidRDefault="00D61A6B" w:rsidP="002F3C6C">
            <w:pPr>
              <w:jc w:val="both"/>
            </w:pPr>
            <w:r>
              <w:t>(6) Demonstrates secure storage of confidential client information.</w:t>
            </w:r>
          </w:p>
        </w:tc>
        <w:tc>
          <w:tcPr>
            <w:tcW w:w="748" w:type="dxa"/>
          </w:tcPr>
          <w:p w14:paraId="69FAE635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95E6D6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697BC59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56215116" w14:textId="77777777" w:rsidR="00D61A6B" w:rsidRDefault="00D61A6B" w:rsidP="002F3C6C">
            <w:pPr>
              <w:jc w:val="both"/>
            </w:pPr>
          </w:p>
        </w:tc>
      </w:tr>
      <w:tr w:rsidR="00D61A6B" w14:paraId="5C90F3DB" w14:textId="77777777" w:rsidTr="00D61A6B">
        <w:tc>
          <w:tcPr>
            <w:tcW w:w="3175" w:type="dxa"/>
          </w:tcPr>
          <w:p w14:paraId="3DB513E8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6C98365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BC2AAE8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562371BA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28CED88B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22561C86" w14:textId="77777777" w:rsidR="00D61A6B" w:rsidRDefault="00D61A6B" w:rsidP="002F3C6C">
            <w:pPr>
              <w:jc w:val="both"/>
            </w:pPr>
          </w:p>
        </w:tc>
      </w:tr>
      <w:tr w:rsidR="00D61A6B" w14:paraId="6AC49134" w14:textId="77777777" w:rsidTr="00D61A6B">
        <w:tc>
          <w:tcPr>
            <w:tcW w:w="3175" w:type="dxa"/>
            <w:vMerge w:val="restart"/>
          </w:tcPr>
          <w:p w14:paraId="25C6D268" w14:textId="429838E5" w:rsidR="00D61A6B" w:rsidRDefault="00D61A6B" w:rsidP="002F3C6C">
            <w:pPr>
              <w:jc w:val="both"/>
            </w:pPr>
            <w:r>
              <w:t>AMTLB Admin Code § 532-X-4-.02</w:t>
            </w:r>
          </w:p>
        </w:tc>
        <w:tc>
          <w:tcPr>
            <w:tcW w:w="3635" w:type="dxa"/>
          </w:tcPr>
          <w:p w14:paraId="5782B99F" w14:textId="77777777" w:rsidR="00D61A6B" w:rsidRDefault="00D61A6B" w:rsidP="002F3C6C">
            <w:pPr>
              <w:jc w:val="both"/>
            </w:pPr>
            <w:r>
              <w:t>(2) Only employs/contracts LMT to perform massage therapy.</w:t>
            </w:r>
          </w:p>
        </w:tc>
        <w:tc>
          <w:tcPr>
            <w:tcW w:w="748" w:type="dxa"/>
          </w:tcPr>
          <w:p w14:paraId="4D17DA6F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723ADB7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ECC13B5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61CD282" w14:textId="77777777" w:rsidR="00D61A6B" w:rsidRDefault="00D61A6B" w:rsidP="002F3C6C">
            <w:pPr>
              <w:jc w:val="both"/>
            </w:pPr>
          </w:p>
        </w:tc>
      </w:tr>
      <w:tr w:rsidR="00D61A6B" w14:paraId="14B9C4F0" w14:textId="77777777" w:rsidTr="00D61A6B">
        <w:tc>
          <w:tcPr>
            <w:tcW w:w="3175" w:type="dxa"/>
            <w:vMerge/>
          </w:tcPr>
          <w:p w14:paraId="120358C7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25717887" w14:textId="77777777" w:rsidR="00D61A6B" w:rsidRDefault="00D61A6B" w:rsidP="002F3C6C">
            <w:pPr>
              <w:jc w:val="both"/>
            </w:pPr>
            <w:r>
              <w:t>(3) LMTs are registered with the Board for the establishment (Effective October 1, 2024)</w:t>
            </w:r>
          </w:p>
        </w:tc>
        <w:tc>
          <w:tcPr>
            <w:tcW w:w="748" w:type="dxa"/>
          </w:tcPr>
          <w:p w14:paraId="0D29894B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D84C93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A27AA41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EBB5BB4" w14:textId="77777777" w:rsidR="00D61A6B" w:rsidRDefault="00D61A6B" w:rsidP="002F3C6C">
            <w:pPr>
              <w:jc w:val="both"/>
            </w:pPr>
          </w:p>
        </w:tc>
      </w:tr>
      <w:tr w:rsidR="00D61A6B" w14:paraId="558ED450" w14:textId="77777777" w:rsidTr="00D61A6B">
        <w:tc>
          <w:tcPr>
            <w:tcW w:w="3175" w:type="dxa"/>
            <w:vMerge/>
          </w:tcPr>
          <w:p w14:paraId="35C4D5AC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5B4600F3" w14:textId="77777777" w:rsidR="00D61A6B" w:rsidRDefault="00D61A6B" w:rsidP="002F3C6C">
            <w:pPr>
              <w:jc w:val="both"/>
            </w:pPr>
            <w:r>
              <w:t>(4) One LMT is registered with the Board as the designee to ensure compliance,</w:t>
            </w:r>
          </w:p>
        </w:tc>
        <w:tc>
          <w:tcPr>
            <w:tcW w:w="748" w:type="dxa"/>
          </w:tcPr>
          <w:p w14:paraId="279F3F79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352CC97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A7F8935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49BF939D" w14:textId="77777777" w:rsidR="00D61A6B" w:rsidRDefault="00D61A6B" w:rsidP="002F3C6C">
            <w:pPr>
              <w:jc w:val="both"/>
            </w:pPr>
          </w:p>
        </w:tc>
      </w:tr>
      <w:tr w:rsidR="00D61A6B" w14:paraId="5F5DDE50" w14:textId="77777777" w:rsidTr="00D61A6B">
        <w:tc>
          <w:tcPr>
            <w:tcW w:w="3175" w:type="dxa"/>
            <w:vMerge/>
          </w:tcPr>
          <w:p w14:paraId="6373D894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E488599" w14:textId="77777777" w:rsidR="00D61A6B" w:rsidRDefault="00D61A6B" w:rsidP="002F3C6C">
            <w:pPr>
              <w:jc w:val="both"/>
            </w:pPr>
            <w:r>
              <w:t>(5) Any advertisement by establishment includes license number of establishment.</w:t>
            </w:r>
          </w:p>
        </w:tc>
        <w:tc>
          <w:tcPr>
            <w:tcW w:w="748" w:type="dxa"/>
          </w:tcPr>
          <w:p w14:paraId="6F3A24A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49C43FA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9E8A1AB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C8EDA6A" w14:textId="77777777" w:rsidR="00D61A6B" w:rsidRDefault="00D61A6B" w:rsidP="002F3C6C">
            <w:pPr>
              <w:jc w:val="both"/>
            </w:pPr>
          </w:p>
        </w:tc>
      </w:tr>
      <w:tr w:rsidR="00D61A6B" w14:paraId="4C76AE75" w14:textId="77777777" w:rsidTr="00D61A6B">
        <w:tc>
          <w:tcPr>
            <w:tcW w:w="3175" w:type="dxa"/>
            <w:vMerge/>
          </w:tcPr>
          <w:p w14:paraId="2F2679AE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7216E126" w14:textId="77777777" w:rsidR="00D61A6B" w:rsidRDefault="00D61A6B" w:rsidP="002F3C6C">
            <w:pPr>
              <w:jc w:val="both"/>
            </w:pPr>
            <w:r>
              <w:t>(6) License for establishment and license for each LMT who practices within the establishment is prominently posted in plain sight.</w:t>
            </w:r>
          </w:p>
        </w:tc>
        <w:tc>
          <w:tcPr>
            <w:tcW w:w="748" w:type="dxa"/>
          </w:tcPr>
          <w:p w14:paraId="72C85FF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C15AB8C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662CB3D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71BB18A" w14:textId="77777777" w:rsidR="00D61A6B" w:rsidRDefault="00D61A6B" w:rsidP="002F3C6C">
            <w:pPr>
              <w:jc w:val="both"/>
            </w:pPr>
          </w:p>
        </w:tc>
      </w:tr>
      <w:tr w:rsidR="00D61A6B" w14:paraId="5691511E" w14:textId="77777777" w:rsidTr="00D61A6B">
        <w:tc>
          <w:tcPr>
            <w:tcW w:w="3175" w:type="dxa"/>
            <w:vMerge/>
          </w:tcPr>
          <w:p w14:paraId="000FA89B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73C3FD93" w14:textId="77777777" w:rsidR="00D61A6B" w:rsidRPr="00F150CA" w:rsidRDefault="00D61A6B" w:rsidP="002F3C6C">
            <w:pPr>
              <w:jc w:val="both"/>
            </w:pPr>
            <w:r>
              <w:t xml:space="preserve">(7) (7) </w:t>
            </w:r>
            <w:r w:rsidRPr="00F150CA">
              <w:t xml:space="preserve">Establishment is not used for overnight sleeping. </w:t>
            </w:r>
          </w:p>
          <w:p w14:paraId="40E3E43E" w14:textId="611CC211" w:rsidR="00D61A6B" w:rsidRDefault="00D61A6B" w:rsidP="002F3C6C">
            <w:pPr>
              <w:jc w:val="both"/>
            </w:pPr>
            <w:r w:rsidRPr="00F150CA">
              <w:t>* If used for overnight sleeping has LMT received approval from the Board due to the establishment also being the residence of a sole proprietor LMT and is used by the immediate family of the sole proprietor.</w:t>
            </w:r>
            <w:r>
              <w:t xml:space="preserve">  </w:t>
            </w:r>
          </w:p>
        </w:tc>
        <w:tc>
          <w:tcPr>
            <w:tcW w:w="748" w:type="dxa"/>
          </w:tcPr>
          <w:p w14:paraId="01B7FF1C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AC28DD2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4C7710E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524906A9" w14:textId="77777777" w:rsidR="00D61A6B" w:rsidRDefault="00D61A6B" w:rsidP="002F3C6C">
            <w:pPr>
              <w:jc w:val="both"/>
            </w:pPr>
          </w:p>
        </w:tc>
      </w:tr>
      <w:tr w:rsidR="00D61A6B" w14:paraId="5410D862" w14:textId="77777777" w:rsidTr="00D61A6B">
        <w:tc>
          <w:tcPr>
            <w:tcW w:w="3175" w:type="dxa"/>
          </w:tcPr>
          <w:p w14:paraId="6B344308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4EFC8A55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4953C59B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DD0A64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3887928A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440D7A12" w14:textId="77777777" w:rsidR="00D61A6B" w:rsidRDefault="00D61A6B" w:rsidP="002F3C6C">
            <w:pPr>
              <w:jc w:val="both"/>
            </w:pPr>
          </w:p>
        </w:tc>
      </w:tr>
      <w:tr w:rsidR="00D61A6B" w14:paraId="103AFD13" w14:textId="77777777" w:rsidTr="00D61A6B">
        <w:tc>
          <w:tcPr>
            <w:tcW w:w="3175" w:type="dxa"/>
            <w:vMerge w:val="restart"/>
          </w:tcPr>
          <w:p w14:paraId="5B809866" w14:textId="7A2106A2" w:rsidR="00D61A6B" w:rsidRDefault="00D61A6B" w:rsidP="002F3C6C">
            <w:pPr>
              <w:jc w:val="both"/>
            </w:pPr>
            <w:r>
              <w:t>AMTLB Admin Code § 532-X-4-.02(8); Onsite or Outcall requirements for owner, employee or contractor of establishment to take to an appointment*</w:t>
            </w:r>
          </w:p>
        </w:tc>
        <w:tc>
          <w:tcPr>
            <w:tcW w:w="3635" w:type="dxa"/>
          </w:tcPr>
          <w:p w14:paraId="6F635BDD" w14:textId="77777777" w:rsidR="00D61A6B" w:rsidRDefault="00D61A6B" w:rsidP="002F3C6C">
            <w:pPr>
              <w:jc w:val="both"/>
            </w:pPr>
            <w:r>
              <w:t>(a) Copy of establishment license and copy of license of LMT performing services.</w:t>
            </w:r>
          </w:p>
        </w:tc>
        <w:tc>
          <w:tcPr>
            <w:tcW w:w="748" w:type="dxa"/>
          </w:tcPr>
          <w:p w14:paraId="51C8332E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8605C5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73C2DC94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5950058" w14:textId="77777777" w:rsidR="00D61A6B" w:rsidRDefault="00D61A6B" w:rsidP="002F3C6C">
            <w:pPr>
              <w:jc w:val="both"/>
            </w:pPr>
          </w:p>
        </w:tc>
      </w:tr>
      <w:tr w:rsidR="00D61A6B" w14:paraId="1CE60776" w14:textId="77777777" w:rsidTr="00D61A6B">
        <w:tc>
          <w:tcPr>
            <w:tcW w:w="3175" w:type="dxa"/>
            <w:vMerge/>
          </w:tcPr>
          <w:p w14:paraId="420B71DB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4C1BC1FD" w14:textId="77777777" w:rsidR="00D61A6B" w:rsidRDefault="00D61A6B" w:rsidP="002F3C6C">
            <w:pPr>
              <w:jc w:val="both"/>
            </w:pPr>
            <w:r>
              <w:t>(b) all necessary equipment to perform services that is sanitized.</w:t>
            </w:r>
          </w:p>
        </w:tc>
        <w:tc>
          <w:tcPr>
            <w:tcW w:w="748" w:type="dxa"/>
          </w:tcPr>
          <w:p w14:paraId="5FEDE22C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440A94F7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5019F8B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0A529335" w14:textId="77777777" w:rsidR="00D61A6B" w:rsidRDefault="00D61A6B" w:rsidP="002F3C6C">
            <w:pPr>
              <w:jc w:val="both"/>
            </w:pPr>
          </w:p>
        </w:tc>
      </w:tr>
      <w:tr w:rsidR="00D61A6B" w14:paraId="50705821" w14:textId="77777777" w:rsidTr="00D61A6B">
        <w:tc>
          <w:tcPr>
            <w:tcW w:w="3175" w:type="dxa"/>
            <w:vMerge/>
          </w:tcPr>
          <w:p w14:paraId="3FB8FDFA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36F43DEE" w14:textId="110AA9B2" w:rsidR="00D61A6B" w:rsidRDefault="00D61A6B" w:rsidP="002F3C6C">
            <w:pPr>
              <w:jc w:val="both"/>
            </w:pPr>
            <w:r>
              <w:t>(c) Clean drape material</w:t>
            </w:r>
          </w:p>
        </w:tc>
        <w:tc>
          <w:tcPr>
            <w:tcW w:w="748" w:type="dxa"/>
          </w:tcPr>
          <w:p w14:paraId="52F8B2B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9EC2B5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4473F75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C5A54B5" w14:textId="77777777" w:rsidR="00D61A6B" w:rsidRDefault="00D61A6B" w:rsidP="002F3C6C">
            <w:pPr>
              <w:jc w:val="both"/>
            </w:pPr>
          </w:p>
        </w:tc>
      </w:tr>
      <w:tr w:rsidR="00D61A6B" w14:paraId="77A82688" w14:textId="77777777" w:rsidTr="00D61A6B">
        <w:tc>
          <w:tcPr>
            <w:tcW w:w="3175" w:type="dxa"/>
          </w:tcPr>
          <w:p w14:paraId="26D2BA68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7D45F7E0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00435340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1DD6FEE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171BC15A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ED54AED" w14:textId="77777777" w:rsidR="00D61A6B" w:rsidRDefault="00D61A6B" w:rsidP="002F3C6C">
            <w:pPr>
              <w:jc w:val="both"/>
            </w:pPr>
          </w:p>
        </w:tc>
      </w:tr>
      <w:tr w:rsidR="00D61A6B" w14:paraId="7F306A54" w14:textId="77777777" w:rsidTr="00D61A6B">
        <w:tc>
          <w:tcPr>
            <w:tcW w:w="3175" w:type="dxa"/>
            <w:vMerge w:val="restart"/>
          </w:tcPr>
          <w:p w14:paraId="6149F106" w14:textId="2248B45B" w:rsidR="00D61A6B" w:rsidRDefault="00D61A6B" w:rsidP="002F3C6C">
            <w:pPr>
              <w:jc w:val="both"/>
            </w:pPr>
            <w:r>
              <w:t>AMTLB Admin Code § 532-X-4-.02</w:t>
            </w:r>
          </w:p>
        </w:tc>
        <w:tc>
          <w:tcPr>
            <w:tcW w:w="3635" w:type="dxa"/>
          </w:tcPr>
          <w:p w14:paraId="6CB05316" w14:textId="77777777" w:rsidR="00D61A6B" w:rsidRDefault="00D61A6B" w:rsidP="002F3C6C">
            <w:pPr>
              <w:jc w:val="both"/>
            </w:pPr>
            <w:r>
              <w:t>(9) Physical Location is not in a location previously shut down by Board, or local, state, or federal law enforcement.</w:t>
            </w:r>
          </w:p>
        </w:tc>
        <w:tc>
          <w:tcPr>
            <w:tcW w:w="748" w:type="dxa"/>
          </w:tcPr>
          <w:p w14:paraId="43706003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4920380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7411E4FD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D8AC18F" w14:textId="77777777" w:rsidR="00D61A6B" w:rsidRDefault="00D61A6B" w:rsidP="002F3C6C">
            <w:pPr>
              <w:jc w:val="both"/>
            </w:pPr>
          </w:p>
        </w:tc>
      </w:tr>
      <w:tr w:rsidR="00D61A6B" w14:paraId="76F2EEEA" w14:textId="77777777" w:rsidTr="00D61A6B">
        <w:tc>
          <w:tcPr>
            <w:tcW w:w="3175" w:type="dxa"/>
            <w:vMerge/>
          </w:tcPr>
          <w:p w14:paraId="7F6C218E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72504D54" w14:textId="77777777" w:rsidR="00D61A6B" w:rsidRDefault="00D61A6B" w:rsidP="002F3C6C">
            <w:pPr>
              <w:jc w:val="both"/>
            </w:pPr>
            <w:r>
              <w:t>(10) Does not advertise or offer to perform services on any sexually explicit website or online platform that promotes prostitution, sexually explicit services, or human trafficking.</w:t>
            </w:r>
          </w:p>
        </w:tc>
        <w:tc>
          <w:tcPr>
            <w:tcW w:w="748" w:type="dxa"/>
          </w:tcPr>
          <w:p w14:paraId="0DB37C64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9B7B8F5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583F646C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12FC5FC6" w14:textId="77777777" w:rsidR="00D61A6B" w:rsidRDefault="00D61A6B" w:rsidP="002F3C6C">
            <w:pPr>
              <w:jc w:val="both"/>
            </w:pPr>
          </w:p>
        </w:tc>
      </w:tr>
      <w:tr w:rsidR="00D61A6B" w14:paraId="2B60A8BF" w14:textId="77777777" w:rsidTr="00D61A6B">
        <w:tc>
          <w:tcPr>
            <w:tcW w:w="3175" w:type="dxa"/>
            <w:vMerge/>
          </w:tcPr>
          <w:p w14:paraId="60C48BDB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F362C58" w14:textId="77777777" w:rsidR="00D61A6B" w:rsidRDefault="00D61A6B" w:rsidP="002F3C6C">
            <w:pPr>
              <w:jc w:val="both"/>
            </w:pPr>
            <w:r>
              <w:t>(11) Is not a sexually oriented business operating as a massage establishment</w:t>
            </w:r>
          </w:p>
        </w:tc>
        <w:tc>
          <w:tcPr>
            <w:tcW w:w="748" w:type="dxa"/>
          </w:tcPr>
          <w:p w14:paraId="0C50195E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77E9E61D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632DE4DD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72B1D5B6" w14:textId="77777777" w:rsidR="00D61A6B" w:rsidRDefault="00D61A6B" w:rsidP="002F3C6C">
            <w:pPr>
              <w:jc w:val="both"/>
            </w:pPr>
          </w:p>
        </w:tc>
      </w:tr>
      <w:tr w:rsidR="00D61A6B" w14:paraId="0FD38B22" w14:textId="77777777" w:rsidTr="00D61A6B">
        <w:tc>
          <w:tcPr>
            <w:tcW w:w="3175" w:type="dxa"/>
            <w:vMerge/>
          </w:tcPr>
          <w:p w14:paraId="36366428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5FAD11EB" w14:textId="77777777" w:rsidR="00D61A6B" w:rsidRDefault="00D61A6B" w:rsidP="002F3C6C">
            <w:pPr>
              <w:jc w:val="both"/>
            </w:pPr>
            <w:r>
              <w:t>(12) Complies with Code of Ethics.</w:t>
            </w:r>
          </w:p>
        </w:tc>
        <w:tc>
          <w:tcPr>
            <w:tcW w:w="748" w:type="dxa"/>
          </w:tcPr>
          <w:p w14:paraId="0D9557D7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35578310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794BB9E0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926C800" w14:textId="77777777" w:rsidR="00D61A6B" w:rsidRDefault="00D61A6B" w:rsidP="002F3C6C">
            <w:pPr>
              <w:jc w:val="both"/>
            </w:pPr>
          </w:p>
        </w:tc>
      </w:tr>
      <w:tr w:rsidR="00D61A6B" w14:paraId="7EAFEC35" w14:textId="77777777" w:rsidTr="00D61A6B">
        <w:tc>
          <w:tcPr>
            <w:tcW w:w="3175" w:type="dxa"/>
            <w:vMerge/>
          </w:tcPr>
          <w:p w14:paraId="782D90C9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07186749" w14:textId="63674E52" w:rsidR="00D61A6B" w:rsidRDefault="00D61A6B" w:rsidP="002F3C6C">
            <w:pPr>
              <w:jc w:val="both"/>
            </w:pPr>
            <w:r>
              <w:t>(13) Complies with all state, federal, and local laws</w:t>
            </w:r>
          </w:p>
        </w:tc>
        <w:tc>
          <w:tcPr>
            <w:tcW w:w="748" w:type="dxa"/>
          </w:tcPr>
          <w:p w14:paraId="4E3EFD29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6182FD16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7934241C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605A2E52" w14:textId="77777777" w:rsidR="00D61A6B" w:rsidRDefault="00D61A6B" w:rsidP="002F3C6C">
            <w:pPr>
              <w:jc w:val="both"/>
            </w:pPr>
          </w:p>
        </w:tc>
      </w:tr>
      <w:tr w:rsidR="00D61A6B" w14:paraId="2172EF82" w14:textId="77777777" w:rsidTr="00D61A6B">
        <w:tc>
          <w:tcPr>
            <w:tcW w:w="3175" w:type="dxa"/>
            <w:vMerge/>
          </w:tcPr>
          <w:p w14:paraId="418D56BE" w14:textId="77777777" w:rsidR="00D61A6B" w:rsidRDefault="00D61A6B" w:rsidP="002F3C6C">
            <w:pPr>
              <w:jc w:val="both"/>
            </w:pPr>
          </w:p>
        </w:tc>
        <w:tc>
          <w:tcPr>
            <w:tcW w:w="3635" w:type="dxa"/>
          </w:tcPr>
          <w:p w14:paraId="6645841F" w14:textId="77777777" w:rsidR="00D61A6B" w:rsidRDefault="00D61A6B" w:rsidP="002F3C6C">
            <w:pPr>
              <w:jc w:val="both"/>
            </w:pPr>
            <w:r>
              <w:t>(14) On-site or Out-call establishment that does not provide ANY massage therapy services on the premises of the establishment and is not in compliance with (1)(c), (d), (h) and/or (</w:t>
            </w:r>
            <w:proofErr w:type="spellStart"/>
            <w:r>
              <w:t>i</w:t>
            </w:r>
            <w:proofErr w:type="spellEnd"/>
            <w:r>
              <w:t xml:space="preserve">) has requested exemption.  </w:t>
            </w:r>
          </w:p>
        </w:tc>
        <w:tc>
          <w:tcPr>
            <w:tcW w:w="748" w:type="dxa"/>
          </w:tcPr>
          <w:p w14:paraId="13EA95F2" w14:textId="77777777" w:rsidR="00D61A6B" w:rsidRDefault="00D61A6B" w:rsidP="002F3C6C">
            <w:pPr>
              <w:jc w:val="both"/>
            </w:pPr>
          </w:p>
        </w:tc>
        <w:tc>
          <w:tcPr>
            <w:tcW w:w="748" w:type="dxa"/>
          </w:tcPr>
          <w:p w14:paraId="298721FB" w14:textId="77777777" w:rsidR="00D61A6B" w:rsidRDefault="00D61A6B" w:rsidP="002F3C6C">
            <w:pPr>
              <w:jc w:val="both"/>
            </w:pPr>
          </w:p>
        </w:tc>
        <w:tc>
          <w:tcPr>
            <w:tcW w:w="676" w:type="dxa"/>
          </w:tcPr>
          <w:p w14:paraId="402F7572" w14:textId="77777777" w:rsidR="00D61A6B" w:rsidRDefault="00D61A6B" w:rsidP="002F3C6C">
            <w:pPr>
              <w:jc w:val="both"/>
            </w:pPr>
          </w:p>
        </w:tc>
        <w:tc>
          <w:tcPr>
            <w:tcW w:w="3968" w:type="dxa"/>
          </w:tcPr>
          <w:p w14:paraId="77B97964" w14:textId="77777777" w:rsidR="00D61A6B" w:rsidRDefault="00D61A6B" w:rsidP="002F3C6C">
            <w:pPr>
              <w:jc w:val="both"/>
            </w:pPr>
          </w:p>
        </w:tc>
      </w:tr>
    </w:tbl>
    <w:p w14:paraId="515B2392" w14:textId="77777777" w:rsidR="00D32C0A" w:rsidRDefault="00D32C0A" w:rsidP="00D32C0A">
      <w:pPr>
        <w:jc w:val="both"/>
      </w:pPr>
    </w:p>
    <w:p w14:paraId="2D68DF23" w14:textId="77777777" w:rsidR="00B24EBD" w:rsidRDefault="00B24EBD" w:rsidP="00417564">
      <w:pPr>
        <w:jc w:val="both"/>
      </w:pPr>
    </w:p>
    <w:sectPr w:rsidR="00B24EBD" w:rsidSect="00F150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64"/>
    <w:rsid w:val="00111E1E"/>
    <w:rsid w:val="001274CB"/>
    <w:rsid w:val="001411FA"/>
    <w:rsid w:val="002D5156"/>
    <w:rsid w:val="002D6216"/>
    <w:rsid w:val="002F4F5C"/>
    <w:rsid w:val="003055EF"/>
    <w:rsid w:val="00336677"/>
    <w:rsid w:val="003423AC"/>
    <w:rsid w:val="00417564"/>
    <w:rsid w:val="0083074C"/>
    <w:rsid w:val="00855924"/>
    <w:rsid w:val="00921928"/>
    <w:rsid w:val="00A20F6B"/>
    <w:rsid w:val="00B24EBD"/>
    <w:rsid w:val="00B33C14"/>
    <w:rsid w:val="00CB34C2"/>
    <w:rsid w:val="00D32C0A"/>
    <w:rsid w:val="00D61A6B"/>
    <w:rsid w:val="00DE280C"/>
    <w:rsid w:val="00E12534"/>
    <w:rsid w:val="00E12589"/>
    <w:rsid w:val="00E232FE"/>
    <w:rsid w:val="00F150CA"/>
    <w:rsid w:val="00F67B7F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4889"/>
  <w15:chartTrackingRefBased/>
  <w15:docId w15:val="{0B7B6FD8-6670-43EC-AF7E-B577A38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5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5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5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5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5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Samuelson, Patrick</dc:creator>
  <cp:keywords/>
  <dc:description/>
  <cp:lastModifiedBy>Benson, Peggy</cp:lastModifiedBy>
  <cp:revision>2</cp:revision>
  <dcterms:created xsi:type="dcterms:W3CDTF">2024-07-23T13:27:00Z</dcterms:created>
  <dcterms:modified xsi:type="dcterms:W3CDTF">2024-07-23T13:27:00Z</dcterms:modified>
</cp:coreProperties>
</file>